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sz w:val="22"/>
          <w:szCs w:val="22"/>
        </w:rPr>
      </w:pPr>
      <w:r>
        <w:rPr>
          <w:sz w:val="22"/>
          <w:szCs w:val="22"/>
        </w:rPr>
        <w:t>Beste ….(buurtgenoot),</w:t>
      </w:r>
    </w:p>
    <w:p>
      <w:pPr>
        <w:pStyle w:val="Standard"/>
        <w:rPr>
          <w:sz w:val="22"/>
          <w:szCs w:val="22"/>
        </w:rPr>
      </w:pPr>
      <w:r>
        <w:rPr>
          <w:sz w:val="22"/>
          <w:szCs w:val="22"/>
        </w:rPr>
      </w:r>
    </w:p>
    <w:p>
      <w:pPr>
        <w:pStyle w:val="Standard"/>
        <w:rPr>
          <w:sz w:val="22"/>
          <w:szCs w:val="22"/>
        </w:rPr>
      </w:pPr>
      <w:r>
        <w:rPr>
          <w:sz w:val="22"/>
          <w:szCs w:val="22"/>
        </w:rPr>
        <w:t>Hieronder vind je een ongebruikelijk verzoek dat gaat over hoe onze buurt er in de toekomst uit zou moeten of kunnen zien en wat jouw ideeën daarover zijn. Hopelijk heb je even de tijd om dit bericht te lezen; onder het verzoek vind je een toelichting waar het precies om gaat.</w:t>
      </w:r>
    </w:p>
    <w:p>
      <w:pPr>
        <w:pStyle w:val="Standard"/>
        <w:rPr>
          <w:sz w:val="22"/>
          <w:szCs w:val="22"/>
        </w:rPr>
      </w:pPr>
      <w:r>
        <w:rPr>
          <w:sz w:val="22"/>
          <w:szCs w:val="22"/>
        </w:rPr>
      </w:r>
    </w:p>
    <w:p>
      <w:pPr>
        <w:pStyle w:val="Standard"/>
        <w:rPr>
          <w:b/>
          <w:sz w:val="22"/>
          <w:szCs w:val="22"/>
        </w:rPr>
      </w:pPr>
      <w:r>
        <w:rPr>
          <w:b/>
          <w:sz w:val="22"/>
          <w:szCs w:val="22"/>
        </w:rPr>
        <w:t>Verzoek</w:t>
      </w:r>
    </w:p>
    <w:p>
      <w:pPr>
        <w:pStyle w:val="Standard"/>
        <w:rPr>
          <w:b/>
          <w:sz w:val="22"/>
          <w:szCs w:val="22"/>
        </w:rPr>
      </w:pPr>
      <w:r>
        <w:rPr>
          <w:b/>
          <w:sz w:val="22"/>
          <w:szCs w:val="22"/>
        </w:rPr>
      </w:r>
    </w:p>
    <w:p>
      <w:pPr>
        <w:pStyle w:val="Standard"/>
        <w:rPr>
          <w:sz w:val="22"/>
          <w:szCs w:val="22"/>
        </w:rPr>
      </w:pPr>
      <w:r>
        <w:rPr>
          <w:sz w:val="22"/>
          <w:szCs w:val="22"/>
        </w:rPr>
        <w:t xml:space="preserve">Graag nodig ik je uit bij mij thuis op …. om … uur voor een informele bijeenkomst over de vraag wat wij voor buurt willen zijn/worden. </w:t>
      </w:r>
    </w:p>
    <w:p>
      <w:pPr>
        <w:pStyle w:val="Standard"/>
        <w:rPr>
          <w:sz w:val="22"/>
          <w:szCs w:val="22"/>
        </w:rPr>
      </w:pPr>
      <w:r>
        <w:rPr>
          <w:sz w:val="22"/>
          <w:szCs w:val="22"/>
        </w:rPr>
      </w:r>
    </w:p>
    <w:p>
      <w:pPr>
        <w:pStyle w:val="Standard"/>
        <w:rPr>
          <w:sz w:val="22"/>
          <w:szCs w:val="22"/>
        </w:rPr>
      </w:pPr>
      <w:r>
        <w:rPr>
          <w:sz w:val="22"/>
          <w:szCs w:val="22"/>
        </w:rPr>
        <w:t xml:space="preserve">De bijeenkomst maakt deel uit van een uitgebreide ‘luistercampagne’ in onze buurt; een initiatief van Stadsdorp VondelHelmers voor en met  bewoners (jong en oud, al dan niet deelnemer van het stadsdorp). Het stadsdorp zet zich al een paar jaar in om van onze buurt  de ideale zorgzame woonbuurt te maken. Vanzelfsprekend heeft iedereen daar zo zijn eigen concrete wensen en gedachten over en die zijn we, met de luistercampagne, nu aan het verzamelen. In gesprek met elkaar is het daarover makkelijker om tot  ideeën te komen en die te verzamelen, dan alleen of via een mail. Vandaar het ongebruikelijke verzoek. </w:t>
      </w:r>
    </w:p>
    <w:p>
      <w:pPr>
        <w:pStyle w:val="Standard"/>
        <w:rPr>
          <w:sz w:val="22"/>
          <w:szCs w:val="22"/>
        </w:rPr>
      </w:pPr>
      <w:r>
        <w:rPr>
          <w:sz w:val="22"/>
          <w:szCs w:val="22"/>
        </w:rPr>
      </w:r>
    </w:p>
    <w:p>
      <w:pPr>
        <w:pStyle w:val="Standard"/>
        <w:rPr>
          <w:sz w:val="22"/>
          <w:szCs w:val="22"/>
        </w:rPr>
      </w:pPr>
      <w:r>
        <w:rPr>
          <w:sz w:val="22"/>
          <w:szCs w:val="22"/>
        </w:rPr>
        <w:t xml:space="preserve">Als je hier aan deel wil nemen, stuur me dan een mailtje. Er is plek voor … buurtgenoten. Als meer mensen zich aanmelden, zal ik dat per omgaande laten weten. Zij kunnen zich ergens anders aansluiten; er zijn in het stadsdorp veel deze bijeenkomsten. Stuur in dat geval een mail naar </w:t>
      </w:r>
      <w:hyperlink r:id="rId2">
        <w:r>
          <w:rPr>
            <w:rStyle w:val="Hyperlink"/>
            <w:sz w:val="22"/>
            <w:szCs w:val="22"/>
          </w:rPr>
          <w:t>stadsdorpVondelHelmers@gmail.com</w:t>
        </w:r>
      </w:hyperlink>
      <w:r>
        <w:rPr>
          <w:sz w:val="22"/>
          <w:szCs w:val="22"/>
        </w:rPr>
        <w:t xml:space="preserve">. </w:t>
      </w:r>
    </w:p>
    <w:p>
      <w:pPr>
        <w:pStyle w:val="Standard"/>
        <w:rPr>
          <w:sz w:val="22"/>
          <w:szCs w:val="22"/>
        </w:rPr>
      </w:pPr>
      <w:r>
        <w:rPr>
          <w:sz w:val="22"/>
          <w:szCs w:val="22"/>
        </w:rPr>
      </w:r>
    </w:p>
    <w:p>
      <w:pPr>
        <w:pStyle w:val="Standard"/>
        <w:rPr>
          <w:sz w:val="22"/>
          <w:szCs w:val="22"/>
        </w:rPr>
      </w:pPr>
      <w:r>
        <w:rPr>
          <w:sz w:val="22"/>
          <w:szCs w:val="22"/>
        </w:rPr>
        <w:t>Hieronder vind je nog wat achtergrondinformatie.</w:t>
      </w:r>
    </w:p>
    <w:p>
      <w:pPr>
        <w:pStyle w:val="Standard"/>
        <w:rPr>
          <w:sz w:val="22"/>
          <w:szCs w:val="22"/>
        </w:rPr>
      </w:pPr>
      <w:r>
        <w:rPr>
          <w:sz w:val="22"/>
          <w:szCs w:val="22"/>
        </w:rPr>
        <w:t>Met vriendelijke groet,</w:t>
      </w:r>
    </w:p>
    <w:p>
      <w:pPr>
        <w:pStyle w:val="Standard"/>
        <w:rPr>
          <w:sz w:val="22"/>
          <w:szCs w:val="22"/>
        </w:rPr>
      </w:pPr>
      <w:r>
        <w:rPr>
          <w:sz w:val="22"/>
          <w:szCs w:val="22"/>
        </w:rPr>
      </w:r>
    </w:p>
    <w:p>
      <w:pPr>
        <w:pStyle w:val="Standard"/>
        <w:rPr>
          <w:sz w:val="22"/>
          <w:szCs w:val="22"/>
        </w:rPr>
      </w:pPr>
      <w:r>
        <w:rPr>
          <w:sz w:val="22"/>
          <w:szCs w:val="22"/>
        </w:rPr>
        <w:t>(naam, adres, tel. nr.)</w:t>
      </w:r>
    </w:p>
    <w:p>
      <w:pPr>
        <w:pStyle w:val="Standard"/>
        <w:rPr>
          <w:sz w:val="22"/>
          <w:szCs w:val="22"/>
        </w:rPr>
      </w:pPr>
      <w:r>
        <w:rPr>
          <w:sz w:val="22"/>
          <w:szCs w:val="22"/>
        </w:rPr>
      </w:r>
    </w:p>
    <w:p>
      <w:pPr>
        <w:pStyle w:val="Standard"/>
        <w:rPr>
          <w:b/>
          <w:bCs/>
        </w:rPr>
      </w:pPr>
      <w:r>
        <w:rPr>
          <w:b/>
          <w:bCs/>
          <w:sz w:val="22"/>
          <w:szCs w:val="22"/>
        </w:rPr>
        <w:t>Waartoe leidt de luistercampagne en hoe werkt die?</w:t>
      </w:r>
    </w:p>
    <w:p>
      <w:pPr>
        <w:pStyle w:val="Standard"/>
        <w:rPr>
          <w:b/>
          <w:bCs/>
        </w:rPr>
      </w:pPr>
      <w:r>
        <w:rPr>
          <w:b/>
          <w:bCs/>
        </w:rPr>
      </w:r>
    </w:p>
    <w:p>
      <w:pPr>
        <w:pStyle w:val="Standard"/>
        <w:rPr>
          <w:sz w:val="22"/>
          <w:szCs w:val="22"/>
        </w:rPr>
      </w:pPr>
      <w:r>
        <w:rPr>
          <w:sz w:val="22"/>
          <w:szCs w:val="22"/>
        </w:rPr>
        <w:t>De luistercampagne is van/voor iedereen, die nog jaren in onze buurt wil blijven wonen op een prettige manier. In kleine groepen voeren we een gesprek over  vragen als: wat is voor jou een prettige, zorgzame buurt? Hoe wil je wonen over vijf jaar? hoe gaan we als buurt om met de teruggang in professionele zorg?</w:t>
      </w:r>
    </w:p>
    <w:p>
      <w:pPr>
        <w:pStyle w:val="Standard"/>
        <w:rPr/>
      </w:pPr>
      <w:r>
        <w:rPr/>
      </w:r>
    </w:p>
    <w:p>
      <w:pPr>
        <w:pStyle w:val="Standard"/>
        <w:rPr>
          <w:sz w:val="22"/>
          <w:szCs w:val="22"/>
        </w:rPr>
      </w:pPr>
      <w:r>
        <w:rPr>
          <w:sz w:val="22"/>
          <w:szCs w:val="22"/>
        </w:rPr>
        <w:t>Het resultaat is een visie, in al zijn verscheidenheid, hoe we de buurt vorm willen geven en een opzet wat dat van ons, van professionals, van organisaties en van de gemeente vergt. Niet alleen wij, maar ook die professionals zijn geïnteresseerd in deze ideeën en wachten op dit resultaat. We werken als stadsdorp samen met alle organisaties op het gebied van wonen en zorg, die in onze buurt actief zijn:  Woningcorporaties, de gemeente, !Woon, een architect, en zorgorganisaties. Dat noemen we de paraplu.</w:t>
      </w:r>
    </w:p>
    <w:p>
      <w:pPr>
        <w:pStyle w:val="Standard"/>
        <w:rPr>
          <w:sz w:val="22"/>
          <w:szCs w:val="22"/>
        </w:rPr>
      </w:pPr>
      <w:r>
        <w:rPr>
          <w:sz w:val="22"/>
          <w:szCs w:val="22"/>
        </w:rPr>
      </w:r>
    </w:p>
    <w:p>
      <w:pPr>
        <w:pStyle w:val="Standard"/>
        <w:rPr>
          <w:b/>
          <w:bCs/>
          <w:sz w:val="22"/>
          <w:szCs w:val="22"/>
        </w:rPr>
      </w:pPr>
      <w:r>
        <w:rPr>
          <w:b/>
          <w:bCs/>
          <w:sz w:val="22"/>
          <w:szCs w:val="22"/>
        </w:rPr>
        <w:t>Wat is er al gebeurd in de afgelopen paar jaar?</w:t>
      </w:r>
    </w:p>
    <w:p>
      <w:pPr>
        <w:pStyle w:val="Standard"/>
        <w:rPr>
          <w:b/>
          <w:bCs/>
          <w:sz w:val="22"/>
          <w:szCs w:val="22"/>
        </w:rPr>
      </w:pPr>
      <w:r>
        <w:rPr>
          <w:b/>
          <w:bCs/>
          <w:sz w:val="22"/>
          <w:szCs w:val="22"/>
        </w:rPr>
      </w:r>
    </w:p>
    <w:p>
      <w:pPr>
        <w:pStyle w:val="Standard"/>
        <w:rPr/>
      </w:pPr>
      <w:r>
        <w:rPr>
          <w:sz w:val="22"/>
          <w:szCs w:val="22"/>
        </w:rPr>
        <w:t xml:space="preserve">Misschien herinner je je dat in november 2022 een buurtconferentie werd gehouden, waar zo’n 60 bewoners in gesprek gingen met elkaar en met alle organisaties, die op het gebied van wonen en zorg in onze buurt actief zijn. Je kunt </w:t>
      </w:r>
      <w:hyperlink r:id="rId3">
        <w:r>
          <w:rPr>
            <w:rStyle w:val="Style9"/>
            <w:color w:val="000080"/>
            <w:sz w:val="22"/>
            <w:szCs w:val="22"/>
            <w:u w:val="single"/>
          </w:rPr>
          <w:t>het verslag</w:t>
        </w:r>
      </w:hyperlink>
      <w:r>
        <w:rPr>
          <w:sz w:val="22"/>
          <w:szCs w:val="22"/>
        </w:rPr>
        <w:t xml:space="preserve"> hier downloaden. Sindsdien zijn we hard bezig de ideeën uit te werken en tot werkelijkheid te maken.</w:t>
      </w:r>
    </w:p>
    <w:p>
      <w:pPr>
        <w:pStyle w:val="Standard"/>
        <w:rPr>
          <w:sz w:val="22"/>
          <w:szCs w:val="22"/>
        </w:rPr>
      </w:pPr>
      <w:r>
        <w:rPr>
          <w:sz w:val="22"/>
          <w:szCs w:val="22"/>
        </w:rPr>
      </w:r>
    </w:p>
    <w:p>
      <w:pPr>
        <w:pStyle w:val="Standard"/>
        <w:rPr>
          <w:sz w:val="22"/>
          <w:szCs w:val="22"/>
        </w:rPr>
      </w:pPr>
      <w:r>
        <w:rPr>
          <w:sz w:val="22"/>
          <w:szCs w:val="22"/>
        </w:rPr>
        <w:t>Zo zijn er o.a. wooncafé’s gekomen voor huurders, eigenaren en mensen die geclusterd willen wonen. Er wordt gezocht naar locaties voor geclusterd wonen. Er zijn bijeenkomsten gehouden over zorg, bijv. het spel “verschralen of vernieuwen”. We hebben geregeld overleg (dat heet de paraplu) met de gemeente, woningcorporaties en zorgorganisaties, etc.</w:t>
      </w:r>
    </w:p>
    <w:p>
      <w:pPr>
        <w:pStyle w:val="Standard"/>
        <w:rPr>
          <w:sz w:val="22"/>
          <w:szCs w:val="22"/>
        </w:rPr>
      </w:pPr>
      <w:r>
        <w:rPr>
          <w:sz w:val="22"/>
          <w:szCs w:val="22"/>
        </w:rPr>
      </w:r>
    </w:p>
    <w:p>
      <w:pPr>
        <w:pStyle w:val="Standard"/>
        <w:rPr>
          <w:sz w:val="22"/>
          <w:szCs w:val="22"/>
        </w:rPr>
      </w:pPr>
      <w:r>
        <w:rPr>
          <w:sz w:val="22"/>
          <w:szCs w:val="22"/>
        </w:rPr>
        <w:t>We zijn begonnen met ouderen. Immers, zij/wij moeten langer thuis blijven wonen, maar wel in een geschikt huis en met de nodige zorg. Dat laatste wordt een probleem, zoals in alle media te lezen valt. We zullen meer met elkaar moeten oplossen. Vraag is hoe je zoiets doet in je buurt. En als de ouderen verhuizen naar geschikte woningen, komen er weer - veelal grotere - woningen vrij voor gezinnen en/of jongeren. Welke gezinnen in onze buurt zouden groter willen wonen? Welke andere wensen over wonen leven er?</w:t>
      </w:r>
    </w:p>
    <w:p>
      <w:pPr>
        <w:pStyle w:val="Standard"/>
        <w:rPr>
          <w:sz w:val="22"/>
          <w:szCs w:val="22"/>
        </w:rPr>
      </w:pPr>
      <w:r>
        <w:rPr>
          <w:sz w:val="22"/>
          <w:szCs w:val="22"/>
        </w:rPr>
      </w:r>
    </w:p>
    <w:p>
      <w:pPr>
        <w:pStyle w:val="Standard"/>
        <w:rPr/>
      </w:pPr>
      <w:r>
        <w:rPr>
          <w:b/>
          <w:bCs/>
          <w:sz w:val="22"/>
          <w:szCs w:val="22"/>
        </w:rPr>
        <w:t>De luistercampagne</w:t>
      </w:r>
    </w:p>
    <w:p>
      <w:pPr>
        <w:pStyle w:val="Standard"/>
        <w:rPr>
          <w:b/>
          <w:bCs/>
          <w:sz w:val="22"/>
          <w:szCs w:val="22"/>
        </w:rPr>
      </w:pPr>
      <w:r>
        <w:rPr>
          <w:b/>
          <w:bCs/>
          <w:sz w:val="22"/>
          <w:szCs w:val="22"/>
        </w:rPr>
      </w:r>
    </w:p>
    <w:p>
      <w:pPr>
        <w:pStyle w:val="Standard"/>
        <w:rPr/>
      </w:pPr>
      <w:r>
        <w:rPr>
          <w:sz w:val="22"/>
          <w:szCs w:val="22"/>
        </w:rPr>
        <w:t xml:space="preserve">De luistercampagne is voor en van alle leeftijden.  We streven naar ongeveer 30 huiskamerbijeenkomsten en we komen langs bij allerlei groepen, die in de buurt actief zijn. Wil je meedoen door ook mensen bij jou thuis uit te nodigen? Graag! </w:t>
      </w:r>
      <w:hyperlink r:id="rId4">
        <w:r>
          <w:rPr>
            <w:rStyle w:val="Style9"/>
            <w:color w:val="000080"/>
            <w:sz w:val="22"/>
            <w:szCs w:val="22"/>
            <w:u w:val="single"/>
          </w:rPr>
          <w:t>StadsdorpVondelHelmers@gmail.com</w:t>
        </w:r>
      </w:hyperlink>
      <w:r>
        <w:rPr>
          <w:sz w:val="22"/>
          <w:szCs w:val="22"/>
        </w:rPr>
        <w:t xml:space="preserve"> De luistercampagne duurt tot begin maart 2025. </w:t>
      </w:r>
    </w:p>
    <w:p>
      <w:pPr>
        <w:pStyle w:val="Standard"/>
        <w:rPr>
          <w:sz w:val="22"/>
          <w:szCs w:val="22"/>
        </w:rPr>
      </w:pPr>
      <w:r>
        <w:rPr>
          <w:sz w:val="22"/>
          <w:szCs w:val="22"/>
        </w:rPr>
      </w:r>
    </w:p>
    <w:p>
      <w:pPr>
        <w:pStyle w:val="Standard"/>
        <w:rPr>
          <w:b/>
          <w:bCs/>
          <w:sz w:val="22"/>
          <w:szCs w:val="22"/>
        </w:rPr>
      </w:pPr>
      <w:r>
        <w:rPr>
          <w:b/>
          <w:bCs/>
          <w:sz w:val="22"/>
          <w:szCs w:val="22"/>
        </w:rPr>
        <w:t>En dan?</w:t>
      </w:r>
    </w:p>
    <w:p>
      <w:pPr>
        <w:pStyle w:val="Standard"/>
        <w:rPr>
          <w:sz w:val="22"/>
          <w:szCs w:val="22"/>
        </w:rPr>
      </w:pPr>
      <w:r>
        <w:rPr>
          <w:sz w:val="22"/>
          <w:szCs w:val="22"/>
        </w:rPr>
      </w:r>
    </w:p>
    <w:p>
      <w:pPr>
        <w:pStyle w:val="Standard"/>
        <w:rPr>
          <w:sz w:val="22"/>
          <w:szCs w:val="22"/>
        </w:rPr>
      </w:pPr>
      <w:r>
        <w:rPr>
          <w:sz w:val="22"/>
          <w:szCs w:val="22"/>
        </w:rPr>
        <w:t>Uiteraard komt er een verslag, dat aan iedereen die heeft meegedaan wordt toegestuurd en dat we ook met de buurt willen bespreken De deelnemers van paraplu hebben gevraagd om een duidelijke visie en een plan wat ervoor nodig is. Dat is wat we nastreven. Vervolgens gaan we natuurlijk aan de slag met de uitwerking van de plannen.</w:t>
      </w:r>
    </w:p>
    <w:p>
      <w:pPr>
        <w:pStyle w:val="Standard"/>
        <w:rPr>
          <w:sz w:val="22"/>
          <w:szCs w:val="22"/>
        </w:rPr>
      </w:pPr>
      <w:r>
        <w:rPr>
          <w:sz w:val="22"/>
          <w:szCs w:val="22"/>
        </w:rPr>
      </w:r>
    </w:p>
    <w:p>
      <w:pPr>
        <w:pStyle w:val="Standard"/>
        <w:rPr>
          <w:b/>
          <w:bCs/>
          <w:sz w:val="22"/>
          <w:szCs w:val="22"/>
        </w:rPr>
      </w:pPr>
      <w:r>
        <w:rPr>
          <w:b/>
          <w:bCs/>
          <w:sz w:val="22"/>
          <w:szCs w:val="22"/>
        </w:rPr>
        <w:t>Waarom zouden ook mensen onder de 67 meedoen?</w:t>
      </w:r>
    </w:p>
    <w:p>
      <w:pPr>
        <w:pStyle w:val="Standard"/>
        <w:rPr>
          <w:b/>
          <w:bCs/>
          <w:sz w:val="22"/>
          <w:szCs w:val="22"/>
        </w:rPr>
      </w:pPr>
      <w:r>
        <w:rPr>
          <w:b/>
          <w:bCs/>
          <w:sz w:val="22"/>
          <w:szCs w:val="22"/>
        </w:rPr>
      </w:r>
    </w:p>
    <w:p>
      <w:pPr>
        <w:pStyle w:val="Standard"/>
        <w:rPr>
          <w:sz w:val="22"/>
          <w:szCs w:val="22"/>
        </w:rPr>
      </w:pPr>
      <w:r>
        <w:rPr>
          <w:sz w:val="22"/>
          <w:szCs w:val="22"/>
        </w:rPr>
        <w:t>Als je nog volop en drukdrukdruk aan het (betaalde) werk bent, als je nog fit en gezond bent, als je nog ‘totaal niet tot de ouderen’ behoort of wilt behoren, als je je goed voelt en prettig en ideaal woont, dan lijkt het misschien verloren tijd om mee te doen aan de luistercampagne. Je hebt het immers helemaal voor elkaar.</w:t>
      </w:r>
    </w:p>
    <w:p>
      <w:pPr>
        <w:pStyle w:val="Standard"/>
        <w:rPr>
          <w:sz w:val="22"/>
          <w:szCs w:val="22"/>
        </w:rPr>
      </w:pPr>
      <w:r>
        <w:rPr>
          <w:sz w:val="22"/>
          <w:szCs w:val="22"/>
        </w:rPr>
      </w:r>
    </w:p>
    <w:p>
      <w:pPr>
        <w:pStyle w:val="Standard"/>
        <w:rPr>
          <w:sz w:val="22"/>
          <w:szCs w:val="22"/>
        </w:rPr>
      </w:pPr>
      <w:r>
        <w:rPr>
          <w:sz w:val="22"/>
          <w:szCs w:val="22"/>
        </w:rPr>
        <w:t>Dan is het misschien toch goed om even stil te staan bij het tekort aan personeel in de zorg, in de kinderopvang, het onderwijs; onderwerpen waar oud en jong het meest mee te maken hebben of nog  krijgen.  En voordat je ongerust wordt dat er allemaal mensen een beroep op je gaan doen door mee te doen aan de luistercampagne, (wat zeker niet de bedoeling is), zijn ook de volgende gedachten het overwegen waard:</w:t>
      </w:r>
    </w:p>
    <w:p>
      <w:pPr>
        <w:pStyle w:val="Standard"/>
        <w:rPr>
          <w:sz w:val="22"/>
          <w:szCs w:val="22"/>
        </w:rPr>
      </w:pPr>
      <w:r>
        <w:rPr>
          <w:sz w:val="22"/>
          <w:szCs w:val="22"/>
        </w:rPr>
      </w:r>
    </w:p>
    <w:p>
      <w:pPr>
        <w:pStyle w:val="Standard"/>
        <w:numPr>
          <w:ilvl w:val="0"/>
          <w:numId w:val="2"/>
        </w:numPr>
        <w:rPr>
          <w:sz w:val="22"/>
          <w:szCs w:val="22"/>
        </w:rPr>
      </w:pPr>
      <w:r>
        <w:rPr>
          <w:sz w:val="22"/>
          <w:szCs w:val="22"/>
        </w:rPr>
        <w:t>Ouderen blijven in hun eigen huis tot hun dood . Als ze hulpbehoevend worden, is er veel te weinig thuiszorg. Dus het komt op hun buren neer om hen te ondersteunen. Fitte gepensioneerden komen het eerst in aanmerking om hulp te bieden, maar ook werkenden zullen er bij betrokken worden. Hoe moet dat? Hoe creëren we een zorgzame buurt, waarbij bewoners niet overbelast raken en de professionele zorg efficiënt kan worden ingezet? En hoe gaan we om met demente buren? Wat vind jij?</w:t>
      </w:r>
    </w:p>
    <w:p>
      <w:pPr>
        <w:pStyle w:val="Standard"/>
        <w:numPr>
          <w:ilvl w:val="0"/>
          <w:numId w:val="6"/>
        </w:numPr>
        <w:rPr>
          <w:sz w:val="22"/>
          <w:szCs w:val="22"/>
        </w:rPr>
      </w:pPr>
      <w:r>
        <w:rPr>
          <w:sz w:val="22"/>
          <w:szCs w:val="22"/>
        </w:rPr>
        <w:t>De tekorten in het onderwijs en kinderopvang leiden tot problemen bij werkende ouders. Ineens heeft je kind een dag of langer geen school of geen opvang. Dan zou een zorgzame buurt kunnen betekenen dat je voldoende mensen kent, die daar willen inspringen. Wat vind jij?</w:t>
      </w:r>
    </w:p>
    <w:p>
      <w:pPr>
        <w:pStyle w:val="Standard"/>
        <w:numPr>
          <w:ilvl w:val="0"/>
          <w:numId w:val="7"/>
        </w:numPr>
        <w:rPr>
          <w:sz w:val="22"/>
          <w:szCs w:val="22"/>
        </w:rPr>
      </w:pPr>
      <w:r>
        <w:rPr>
          <w:sz w:val="22"/>
          <w:szCs w:val="22"/>
        </w:rPr>
        <w:t>Iedereen kan een ongeval krijgen waardoor hij/zij een tijd hulp thuis nodig heeft, of iemand anders de hond moet uitlaten. Wat vind jij?</w:t>
      </w:r>
    </w:p>
    <w:p>
      <w:pPr>
        <w:pStyle w:val="Standard"/>
        <w:numPr>
          <w:ilvl w:val="0"/>
          <w:numId w:val="8"/>
        </w:numPr>
        <w:rPr>
          <w:sz w:val="22"/>
          <w:szCs w:val="22"/>
        </w:rPr>
      </w:pPr>
      <w:r>
        <w:rPr>
          <w:sz w:val="22"/>
          <w:szCs w:val="22"/>
        </w:rPr>
        <w:t>Als je nu fit en ouder bent, dan lijkt het erop dat juist op jouw leeftijdsgroep sterk gerekend zal worden als (onbetaalde) ondersteuner, zowel voor ouderen, als voor ouders. Wat vind jij?</w:t>
      </w:r>
    </w:p>
    <w:p>
      <w:pPr>
        <w:pStyle w:val="Standard"/>
        <w:rPr>
          <w:sz w:val="22"/>
          <w:szCs w:val="22"/>
        </w:rPr>
      </w:pPr>
      <w:r>
        <w:rPr>
          <w:sz w:val="22"/>
          <w:szCs w:val="22"/>
        </w:rPr>
      </w:r>
    </w:p>
    <w:p>
      <w:pPr>
        <w:pStyle w:val="Standard"/>
        <w:rPr/>
      </w:pPr>
      <w:r>
        <w:rPr>
          <w:sz w:val="22"/>
          <w:szCs w:val="22"/>
        </w:rPr>
        <w:t>Kortom: de luistercampagne is voor iedereen, die nog jaren in onze buurt wil blijven wonen op een prettige manier. Alle ideeën en perspectieven zijn welkom en hebben we nodig. Dus denk mee, heel graag!</w:t>
      </w:r>
    </w:p>
    <w:p>
      <w:pPr>
        <w:pStyle w:val="Standard"/>
        <w:rPr>
          <w:b/>
          <w:bCs/>
        </w:rPr>
      </w:pPr>
      <w:r>
        <w:rPr>
          <w:b/>
          <w:bCs/>
        </w:rPr>
      </w:r>
    </w:p>
    <w:p>
      <w:pPr>
        <w:pStyle w:val="Standard"/>
        <w:rPr>
          <w:sz w:val="22"/>
          <w:szCs w:val="22"/>
        </w:rPr>
      </w:pPr>
      <w:r>
        <w:rPr>
          <w:sz w:val="22"/>
          <w:szCs w:val="22"/>
        </w:rPr>
        <w:t>Meer informatie over wat we gedaan hebben en doen, vind je hier:</w:t>
      </w:r>
    </w:p>
    <w:p>
      <w:pPr>
        <w:pStyle w:val="Standard"/>
        <w:rPr/>
      </w:pPr>
      <w:hyperlink r:id="rId5">
        <w:r>
          <w:rPr>
            <w:rStyle w:val="Hyperlink"/>
            <w:color w:val="000080"/>
            <w:sz w:val="22"/>
            <w:szCs w:val="22"/>
            <w:u w:val="single"/>
          </w:rPr>
          <w:t>https://stadsdorpvondelhelmers.nl/vh/h/2771/0/0/Wonen-en-zorg--nu-en-later</w:t>
        </w:r>
      </w:hyperlink>
    </w:p>
    <w:p>
      <w:pPr>
        <w:pStyle w:val="Standard"/>
        <w:rPr>
          <w:color w:val="000080"/>
          <w:sz w:val="22"/>
          <w:szCs w:val="22"/>
          <w:u w:val="single"/>
        </w:rPr>
      </w:pPr>
      <w:r>
        <w:rPr>
          <w:color w:val="000080"/>
          <w:sz w:val="22"/>
          <w:szCs w:val="22"/>
          <w:u w:val="single"/>
        </w:rPr>
      </w:r>
    </w:p>
    <w:p>
      <w:pPr>
        <w:pStyle w:val="Standard"/>
        <w:rPr>
          <w:color w:val="000080"/>
          <w:sz w:val="22"/>
          <w:szCs w:val="22"/>
          <w:u w:val="single"/>
        </w:rPr>
      </w:pPr>
      <w:r>
        <w:rPr>
          <w:color w:val="000080"/>
          <w:sz w:val="22"/>
          <w:szCs w:val="22"/>
          <w:u w:val="single"/>
        </w:rPr>
      </w:r>
    </w:p>
    <w:p>
      <w:pPr>
        <w:pStyle w:val="Standard"/>
        <w:rPr>
          <w:color w:val="000080"/>
          <w:sz w:val="22"/>
          <w:szCs w:val="22"/>
          <w:u w:val="single"/>
        </w:rPr>
      </w:pPr>
      <w:r>
        <w:rPr>
          <w:color w:val="000080"/>
          <w:sz w:val="22"/>
          <w:szCs w:val="22"/>
          <w:u w:val="single"/>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variable"/>
  </w:font>
  <w:font w:name="Tahoma">
    <w:charset w:val="00" w:characterSet="windows-1252"/>
    <w:family w:val="swiss"/>
    <w:pitch w:val="variable"/>
  </w:font>
  <w:font w:name="Liberation Sans">
    <w:altName w:val="Arial"/>
    <w:charset w:val="00" w:characterSet="windows-1252"/>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0" w:hanging="0"/>
      </w:pPr>
      <w:rPr>
        <w:rFonts w:ascii="Symbol" w:hAnsi="Symbol" w:cs="Symbol" w:hint="default"/>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abstractNum w:abstractNumId="3">
    <w:lvl w:ilvl="0">
      <w:start w:val="1"/>
      <w:numFmt w:val="bullet"/>
      <w:lvlText w:val=""/>
      <w:lvlJc w:val="start"/>
      <w:pPr>
        <w:tabs>
          <w:tab w:val="num" w:pos="0"/>
        </w:tabs>
        <w:ind w:start="0" w:hanging="0"/>
      </w:pPr>
      <w:rPr>
        <w:rFonts w:ascii="Symbol" w:hAnsi="Symbol" w:cs="Symbol" w:hint="default"/>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abstractNum w:abstractNumId="4">
    <w:lvl w:ilvl="0">
      <w:start w:val="1"/>
      <w:numFmt w:val="bullet"/>
      <w:lvlText w:val=""/>
      <w:lvlJc w:val="start"/>
      <w:pPr>
        <w:tabs>
          <w:tab w:val="num" w:pos="0"/>
        </w:tabs>
        <w:ind w:start="0" w:hanging="0"/>
      </w:pPr>
      <w:rPr>
        <w:rFonts w:ascii="Symbol" w:hAnsi="Symbol" w:cs="Symbol" w:hint="default"/>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abstractNum w:abstractNumId="5">
    <w:lvl w:ilvl="0">
      <w:start w:val="1"/>
      <w:numFmt w:val="bullet"/>
      <w:lvlText w:val=""/>
      <w:lvlJc w:val="start"/>
      <w:pPr>
        <w:tabs>
          <w:tab w:val="num" w:pos="0"/>
        </w:tabs>
        <w:ind w:start="0" w:hanging="0"/>
      </w:pPr>
      <w:rPr>
        <w:rFonts w:ascii="Symbol" w:hAnsi="Symbol" w:cs="Symbol" w:hint="default"/>
      </w:rPr>
    </w:lvl>
    <w:lvl w:ilvl="1">
      <w:start w:val="1"/>
      <w:numFmt w:val="bullet"/>
      <w:lvlText w:val="◦"/>
      <w:lvlJc w:val="start"/>
      <w:pPr>
        <w:tabs>
          <w:tab w:val="num" w:pos="0"/>
        </w:tabs>
        <w:ind w:start="0" w:hanging="0"/>
      </w:pPr>
      <w:rPr>
        <w:rFonts w:ascii="OpenSymbol" w:hAnsi="OpenSymbol" w:cs="OpenSymbol" w:hint="default"/>
      </w:rPr>
    </w:lvl>
    <w:lvl w:ilvl="2">
      <w:start w:val="1"/>
      <w:numFmt w:val="bullet"/>
      <w:lvlText w:val="▪"/>
      <w:lvlJc w:val="start"/>
      <w:pPr>
        <w:tabs>
          <w:tab w:val="num" w:pos="0"/>
        </w:tabs>
        <w:ind w:start="0" w:hanging="0"/>
      </w:pPr>
      <w:rPr>
        <w:rFonts w:ascii="OpenSymbol" w:hAnsi="OpenSymbol" w:cs="OpenSymbol"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
      <w:lvlJc w:val="start"/>
      <w:pPr>
        <w:tabs>
          <w:tab w:val="num" w:pos="0"/>
        </w:tabs>
        <w:ind w:start="0" w:hanging="0"/>
      </w:pPr>
      <w:rPr>
        <w:rFonts w:ascii="OpenSymbol" w:hAnsi="OpenSymbol" w:cs="OpenSymbol" w:hint="default"/>
      </w:rPr>
    </w:lvl>
    <w:lvl w:ilvl="5">
      <w:start w:val="1"/>
      <w:numFmt w:val="bullet"/>
      <w:lvlText w:val="▪"/>
      <w:lvlJc w:val="start"/>
      <w:pPr>
        <w:tabs>
          <w:tab w:val="num" w:pos="0"/>
        </w:tabs>
        <w:ind w:start="0" w:hanging="0"/>
      </w:pPr>
      <w:rPr>
        <w:rFonts w:ascii="OpenSymbol" w:hAnsi="OpenSymbol" w:cs="OpenSymbol"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
      <w:lvlJc w:val="start"/>
      <w:pPr>
        <w:tabs>
          <w:tab w:val="num" w:pos="0"/>
        </w:tabs>
        <w:ind w:start="0" w:hanging="0"/>
      </w:pPr>
      <w:rPr>
        <w:rFonts w:ascii="OpenSymbol" w:hAnsi="OpenSymbol" w:cs="OpenSymbol" w:hint="default"/>
      </w:rPr>
    </w:lvl>
    <w:lvl w:ilvl="8">
      <w:start w:val="1"/>
      <w:numFmt w:val="bullet"/>
      <w:lvlText w:val="▪"/>
      <w:lvlJc w:val="start"/>
      <w:pPr>
        <w:tabs>
          <w:tab w:val="num" w:pos="0"/>
        </w:tabs>
        <w:ind w:start="0" w:hanging="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2"/>
  </w:num>
  <w:num w:numId="7">
    <w:abstractNumId w:val="2"/>
  </w:num>
  <w:num w:numId="8">
    <w:abstractNumId w:val="2"/>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start"/>
      <w:textAlignment w:val="baseline"/>
    </w:pPr>
    <w:rPr>
      <w:rFonts w:ascii="Liberation Serif" w:hAnsi="Liberation Serif" w:eastAsia="NSimSun" w:cs="Lucida Sans"/>
      <w:color w:val="auto"/>
      <w:kern w:val="2"/>
      <w:sz w:val="24"/>
      <w:szCs w:val="24"/>
      <w:lang w:val="nl-NL"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Opsommingstekens" w:customStyle="1">
    <w:name w:val="Opsommingstekens"/>
    <w:qFormat/>
    <w:rPr>
      <w:rFonts w:ascii="OpenSymbol" w:hAnsi="OpenSymbol" w:eastAsia="OpenSymbol" w:cs="OpenSymbol"/>
    </w:rPr>
  </w:style>
  <w:style w:type="character" w:styleId="BallontekstChar" w:customStyle="1">
    <w:name w:val="Ballontekst Char"/>
    <w:basedOn w:val="DefaultParagraphFont"/>
    <w:link w:val="BalloonText"/>
    <w:qFormat/>
    <w:rPr>
      <w:rFonts w:ascii="Tahoma" w:hAnsi="Tahoma" w:cs="Mangal"/>
      <w:sz w:val="16"/>
      <w:szCs w:val="14"/>
    </w:rPr>
  </w:style>
  <w:style w:type="character" w:styleId="Hyperlink">
    <w:name w:val="Hyperlink"/>
    <w:rPr>
      <w:color w:val="000080"/>
      <w:u w:val="single"/>
    </w:rPr>
  </w:style>
  <w:style w:type="character" w:styleId="LineNumber">
    <w:name w:val="line number"/>
    <w:rPr/>
  </w:style>
  <w:style w:type="paragraph" w:styleId="Kop" w:customStyle="1">
    <w:name w:val="Kop"/>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start"/>
      <w:textAlignment w:val="baseline"/>
    </w:pPr>
    <w:rPr>
      <w:rFonts w:ascii="Liberation Serif" w:hAnsi="Liberation Serif" w:eastAsia="NSimSun" w:cs="Lucida Sans"/>
      <w:color w:val="auto"/>
      <w:kern w:val="2"/>
      <w:sz w:val="24"/>
      <w:szCs w:val="24"/>
      <w:lang w:val="nl-NL" w:eastAsia="zh-CN" w:bidi="hi-IN"/>
    </w:rPr>
  </w:style>
  <w:style w:type="paragraph" w:styleId="Textbody" w:customStyle="1">
    <w:name w:val="Text body"/>
    <w:basedOn w:val="Standard"/>
    <w:qFormat/>
    <w:pPr>
      <w:spacing w:lineRule="auto" w:line="276" w:before="0" w:after="140"/>
    </w:pPr>
    <w:rPr/>
  </w:style>
  <w:style w:type="paragraph" w:styleId="BalloonText">
    <w:name w:val="Balloon Text"/>
    <w:basedOn w:val="Normal"/>
    <w:link w:val="BallontekstChar"/>
    <w:qFormat/>
    <w:pPr/>
    <w:rPr>
      <w:rFonts w:ascii="Tahoma" w:hAnsi="Tahoma" w:cs="Mangal"/>
      <w:sz w:val="16"/>
      <w:szCs w:val="14"/>
    </w:rPr>
  </w:style>
  <w:style w:type="paragraph" w:styleId="Revision">
    <w:name w:val="Revision"/>
    <w:uiPriority w:val="99"/>
    <w:semiHidden/>
    <w:qFormat/>
    <w:rsid w:val="00c73983"/>
    <w:pPr>
      <w:widowControl/>
      <w:suppressAutoHyphens w:val="false"/>
      <w:bidi w:val="0"/>
      <w:spacing w:before="0" w:after="0"/>
      <w:jc w:val="start"/>
    </w:pPr>
    <w:rPr>
      <w:rFonts w:ascii="Liberation Serif" w:hAnsi="Liberation Serif" w:eastAsia="NSimSun" w:cs="Mangal"/>
      <w:color w:val="auto"/>
      <w:kern w:val="2"/>
      <w:sz w:val="24"/>
      <w:szCs w:val="21"/>
      <w:lang w:val="nl-NL" w:eastAsia="zh-CN" w:bidi="hi-IN"/>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dsdorpVondelHelmers@gmail.com" TargetMode="External"/><Relationship Id="rId3" Type="http://schemas.openxmlformats.org/officeDocument/2006/relationships/hyperlink" Target="https://stadsdorpvondelhelmers.nl/Content/2027081858/vh/Photoalbums/e725e510-2d3b-4cf5-bb90-102db586264b/Buurtconferentie%20wonen%20nu%20en%20later%20def.pdf" TargetMode="External"/><Relationship Id="rId4" Type="http://schemas.openxmlformats.org/officeDocument/2006/relationships/hyperlink" Target="mailto:StadsdorpVondelHelmers@gmail.com" TargetMode="External"/><Relationship Id="rId5" Type="http://schemas.openxmlformats.org/officeDocument/2006/relationships/hyperlink" Target="https://stadsdorpvondelhelmers.nl/vh/h/2771/0/0/Wonen-en-zorg--nu-en-late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167</TotalTime>
  <Application>LibreOffice/24.8.4.2$Windows_X86_64 LibreOffice_project/bb3cfa12c7b1bf994ecc5649a80400d06cd71002</Application>
  <AppVersion>15.0000</AppVersion>
  <Pages>3</Pages>
  <Words>1084</Words>
  <Characters>5394</Characters>
  <CharactersWithSpaces>6455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2025-01-13T15:56:22Z</dcterms:created>
  <dc:creator/>
  <dc:description/>
  <dc:language>nl-NL</dc:language>
  <cp:lastModifiedBy/>
  <dcterms:modified xsi:type="dcterms:W3CDTF">2025-01-13T15:24:27Z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